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E5" w:rsidRDefault="009B1CE5" w:rsidP="009B1CE5">
      <w:pPr>
        <w:pStyle w:val="a3"/>
        <w:spacing w:before="0" w:beforeAutospacing="0" w:after="0" w:afterAutospacing="0"/>
        <w:rPr>
          <w:rStyle w:val="plagiat"/>
          <w:rFonts w:ascii="Arial" w:hAnsi="Arial" w:cs="Arial"/>
          <w:color w:val="2E4453"/>
          <w:sz w:val="15"/>
          <w:szCs w:val="15"/>
          <w:shd w:val="clear" w:color="auto" w:fill="FDB79D"/>
        </w:rPr>
      </w:pPr>
    </w:p>
    <w:p w:rsidR="009B1CE5" w:rsidRDefault="009B1CE5" w:rsidP="009B1CE5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DB79D"/>
        </w:rPr>
        <w:t xml:space="preserve">3 Проблемы правового регулирования корпоративных отношений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DB79D"/>
        </w:rPr>
        <w:t>в</w:t>
      </w:r>
      <w:proofErr w:type="gramEnd"/>
    </w:p>
    <w:p w:rsidR="009B1CE5" w:rsidRDefault="009B1CE5" w:rsidP="009B1CE5">
      <w:pPr>
        <w:pStyle w:val="a3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DB79D"/>
        </w:rPr>
        <w:t>Российской Федерации</w:t>
      </w:r>
      <w:hyperlink r:id="rId4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u w:val="none"/>
            <w:shd w:val="clear" w:color="auto" w:fill="FF713B"/>
            <w:vertAlign w:val="superscript"/>
          </w:rPr>
          <w:t>18</w:t>
        </w:r>
      </w:hyperlink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3.1 Проблемы правоспособности коммерческих корпораций в РФ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Принимая во внимание возможность регулирования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корпоративных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отношений различными видами социальных норм, </w:t>
      </w:r>
      <w:hyperlink r:id="rId5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можно прийти к выводу,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что</w:t>
      </w:r>
      <w:hyperlink r:id="rId6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социальные нормы могут быть подразделены следующим образом: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– нормы, исходящие от государства или санкционированные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государством (нормативные договоры, законодательство и другие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нормативные правовые акты, правовые позиции высших судов, правовые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обычаи);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– нормы, исходящие от самой корпорации (устав, внутренние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регламенты и положения корпорации);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– нормы, исходящие от профессионального сообщества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(рекомендательные акты, своды лучшей практики корпоративного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управления).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На законодательном уровне существует достаточное количество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правовых актов, регулирующих корпоративные отношения,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наиболее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важным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из которых относятся Конституция РФ, часть I Гражданского кодекса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РФ, </w:t>
      </w:r>
      <w:hyperlink r:id="rId7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Федеральный закон от 8 августа 2001 г. </w:t>
      </w:r>
      <w:hyperlink r:id="rId8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170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No</w:t>
      </w:r>
      <w:proofErr w:type="spell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129-</w:t>
      </w:r>
      <w:hyperlink r:id="rId9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204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ФЗ «О </w:t>
      </w:r>
      <w:hyperlink r:id="rId10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государственной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регистрации юридических лиц и индивидуальных предпринимателей»,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Федеральный закон от 26 </w:t>
      </w:r>
      <w:hyperlink r:id="rId11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81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декабря 1995 г. </w:t>
      </w:r>
      <w:hyperlink r:id="rId12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114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No</w:t>
      </w:r>
      <w:proofErr w:type="spell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208-</w:t>
      </w:r>
      <w:hyperlink r:id="rId13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18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ФЗ «</w:t>
      </w:r>
      <w:proofErr w:type="gramStart"/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Об</w:t>
      </w:r>
      <w:proofErr w:type="gramEnd"/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 xml:space="preserve"> акционерных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обществах</w:t>
      </w:r>
      <w:proofErr w:type="gramEnd"/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», Федеральный закон от 8 </w:t>
      </w:r>
      <w:hyperlink r:id="rId14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176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февраля 1998 г</w:t>
      </w:r>
      <w:hyperlink r:id="rId15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. </w:t>
      </w: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No</w:t>
      </w:r>
      <w:proofErr w:type="spell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14-</w:t>
      </w:r>
      <w:hyperlink r:id="rId16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11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ФЗ «Об обществах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с ограниченной ответственностью</w:t>
      </w:r>
      <w:hyperlink r:id="rId17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».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Корпоративные нормы, регулирующие корпоративные отношения, чаще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всего закрепляются в письменных корпоративных актах. К корпоративным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актам могут быть отнесены кодексы корпоративной этики (кодексы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корпоративного поведения), своды лучших практик, регламенты, политики,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правила, процедуры и рекомендации, «дорожные карты».</w:t>
      </w:r>
      <w:hyperlink r:id="rId18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2</w:t>
        </w:r>
      </w:hyperlink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51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Полагаем, что к корпоративным актам также могут быть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отнесены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устав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корпорации, корпоративный договор, правила внутреннего трудового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распорядка, должностные инструкции. Корпоративная регулятивная система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может быть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рассмотрена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с позиции широкого и узкого подхода. В узком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значении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корпоративная система представляет собой совокупность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исключительно корпоративных норм, регулирующих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корпоративные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отношения, как неких правил поведения, включающих права и обязанности,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фиксирующих определенный алгоритм действий (процедур),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предусматривающих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либо ответственность за ненадлежащее исполнение,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либо поощрение за добросовестность и результативность55.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Такой подход не учитывает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устанавливаемые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государством правовые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нормы, регулирующие корпоративные отношения и образующие отрасль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корпоративного права. В широком понимании корпоративную систему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целесообразнее рассматривать как совокупность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правовых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и корпоративных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норм. Правовые нормы регулируют корпоративные отношения наряду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корпоративными.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Так, правовое регулирование может быть направлено на отношения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между корпорациями по вопросам совместной предпринимательской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деятельности, по вопросам реорганизации (например, слияния и поглощения),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механизмы управления корпорацией. С учетом этого наблюдаются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устойчивые закономерности взаимодействия, когда корпоративные нормы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дополняют, детализируют и развивают положения правовых норм, а правовые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нормы устанавливают механизмы защиты корпоративных норм. Поэтому,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руководствуясь широким подходом к определению понятия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корпоративной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системы, можно отметить, что, находясь во взаимосвязи, правовые 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корпоративные нормы образуют механизм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корпоративно-правового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регулирования</w:t>
      </w:r>
      <w:hyperlink r:id="rId19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55 Кожевников В.В. Проблема соотношения локальных норм права с корпоративными нормами //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Вестник Томского государственного университета. Право</w:t>
      </w:r>
      <w:hyperlink r:id="rId20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 xml:space="preserve">. 2021. </w:t>
      </w:r>
      <w:proofErr w:type="spellStart"/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No</w:t>
      </w:r>
      <w:proofErr w:type="spellEnd"/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 xml:space="preserve"> 39. С. 26-47.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52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В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зависимости от набора средств и способов, которые применяются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при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регулировании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корпоративных отношений, будет определяться сущность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самого воздействия: если регулирование осуществляется исключительно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помощью нормативных средств (например, корпоративных норм), то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допустимо обозначать его как корпоративное регулирование, в случае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задействования</w:t>
      </w:r>
      <w:proofErr w:type="spell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ненормативных средств воздействия следует обозначать такое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воздействие как корпоративное управление.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Значимым аспектом является дифференциация таких явлений, как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корпоративное регулирование, корпоративное управление и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корпоративная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организация. Полагаем, что данные явления не могут быть тождественны друг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другу. Под корпоративной организацией следует понимать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обладающую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организационным единством корпоративную общность. Именно в рамках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отношений, возникающих между участниками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такой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корпоративной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организации, осуществляется корпоративное регулирование. Корпоративное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регулирование, в свою очередь, следует рассматривать как деятельность и как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результат деятельности субъектов, уполномоченных принимать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общеобязательные в пределах корпорации правила поведения неоднократного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применения56.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Корпоративным управлением обозначается деятельность и результат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деятельности уполномоченного субъекта,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направленный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на убеждение или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принуждение участников корпоративной организации к осуществлению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какой-либо деятельности в рамках функционирования корпоративной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организации.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Принуждение со стороны уполномоченного субъекта может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lastRenderedPageBreak/>
        <w:t>производиться не только нормативными средствами, но и через установление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корпоративной культуры, разработку и внедрение идеологии корпорации как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системы идей, взглядов, убеждений и ценностей</w:t>
      </w:r>
      <w:hyperlink r:id="rId21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 xml:space="preserve">56 </w:t>
      </w:r>
      <w:proofErr w:type="spellStart"/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Косякина</w:t>
      </w:r>
      <w:proofErr w:type="spellEnd"/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 xml:space="preserve"> Д.С. Рассмотрение корпоративных споров в арбитражном процессе // Тенденции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 xml:space="preserve">развития науки и образования. 2021. </w:t>
      </w:r>
      <w:proofErr w:type="spellStart"/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No</w:t>
      </w:r>
      <w:proofErr w:type="spellEnd"/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 xml:space="preserve"> 80-4. С. 71-73.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53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Следовательно, соотношение между понятиями «корпоративное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управление» и «корпоративное регулирование» заключается в том, что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корпоративное регулирование является разновидностью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корпоративного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управления,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направленной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на формирование неоднократно повторяющихся,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обязательных для участников корпорации правил поведения.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Корпоративное управление может содержать помимо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корпоративного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регулирования также корпоративный контроль и иные виды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управленческой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деятельности. Регулирование общественных отношений в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современном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обществе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осуществляется как правом, так и иными социальными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регуляторами. Под социальными регуляторами в данном случае понимаются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средства, при помощи которых регулируются социальные (общественные)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отношения (обычай, мораль, нравственность, религиозные и корпоративные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нормы).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Урегулированные же отношения формируют социальные институты 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отрасли социальной жизнедеятельности. Государство, понимаемое как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механизм политического управления обществом, оказывает влияние на все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без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исключения социальные регуляторы. Однако такое влияние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дифференцируется в зависимости от конкретного социального регулятора,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подвергающегося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государственному воздействию.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Дифференциация государственного влияния основывается как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на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признании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и допущении государством возможности регулирования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общественных отношений посредством конкретного социального регулятора,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так и на применении государством специальных правовых средств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для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обеспечения регулятивного воздействия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таких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социально-нормативных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регуляторов.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Социально-нормативные регуляторы в зависимости от степени влияния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на них государства могут быть дифференцированы на три группы.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Первая группа – это регуляторы, в наибольшей степени зависимые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от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воли государства. К их числу относится собственно право, а также исходящие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от государства </w:t>
      </w: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квазирегуляторы</w:t>
      </w:r>
      <w:proofErr w:type="spell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, например, «партийные нормы» в условиях</w:t>
      </w:r>
      <w:hyperlink r:id="rId22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2</w:t>
        </w:r>
      </w:hyperlink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54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тоталитарного государства или «государственно-религиозные нормы»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условиях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теократического государства.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Вторая группа – это регуляторы, обладающие большей автономией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от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воли государства,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однако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государство, тем не менее, имеет рычаги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непосредственного воздействия на них. Как правило, речь идет о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санкционировании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государством правил поведения иных социальных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регуляторов, либо о непосредственном воздействии на волю субъектов,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обладающих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возможностью устанавливать или корректировать ранее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установленные нормы таких регуляторов. </w:t>
      </w:r>
      <w:hyperlink r:id="rId23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2</w:t>
        </w:r>
        <w:proofErr w:type="gramStart"/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К</w:t>
      </w:r>
      <w:proofErr w:type="gramEnd"/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 xml:space="preserve"> их числу можно отнести</w:t>
      </w:r>
      <w:hyperlink r:id="rId24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обычай,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религиозные нормы, корпоративные нормы.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Наконец, к третьей группе можно отнести регуляторы,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наименьшей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степени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зависимые от деятельности государства – морально-этические нормы.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Государство может оказывать влияние на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такие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социально-нормативные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регуляторы лишь косвенно, влияя на культуру и образование.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Современная политическая наука, претендующая на первенство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изучении указанного государственно-политического явления (как, впрочем, и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в изучении иных вопросов, связанных с осуществлением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государственной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власти), не может выработать единого определения политических режимов, а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следовательно,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вынуждена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искать компромисс между различными подходами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 пониманию политических режимов представителей отдельных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исследовательских школ.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Сложность и многогранность такого явления, как политический режим,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породило в научном сообществе мнения о множественности подходов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пониманию режимов в правовой науке, поэтому встречается деление режимов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на политические и государственные с попыткой отождествить первые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функционированием всей политической системы общества, а вторые – только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 деятельностью государственных органов.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Существуют подходы к политическому режиму </w:t>
      </w:r>
      <w:hyperlink r:id="rId25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 xml:space="preserve">в </w:t>
      </w:r>
      <w:proofErr w:type="gramStart"/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широком</w:t>
      </w:r>
      <w:proofErr w:type="gramEnd"/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 xml:space="preserve"> и узком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смысле</w:t>
      </w:r>
      <w:proofErr w:type="gramEnd"/>
      <w:r>
        <w:rPr>
          <w:rFonts w:ascii="Arial" w:hAnsi="Arial" w:cs="Arial"/>
          <w:color w:val="FFFFFF"/>
          <w:sz w:val="15"/>
          <w:szCs w:val="15"/>
          <w:shd w:val="clear" w:color="auto" w:fill="C0DC6B"/>
          <w:vertAlign w:val="superscript"/>
        </w:rPr>
        <w:fldChar w:fldCharType="begin"/>
      </w:r>
      <w:r>
        <w:rPr>
          <w:rFonts w:ascii="Arial" w:hAnsi="Arial" w:cs="Arial"/>
          <w:color w:val="FFFFFF"/>
          <w:sz w:val="15"/>
          <w:szCs w:val="15"/>
          <w:shd w:val="clear" w:color="auto" w:fill="C0DC6B"/>
          <w:vertAlign w:val="superscript"/>
        </w:rPr>
        <w:instrText xml:space="preserve"> HYPERLINK "https://muiv-vuz.antiplagiat.ru/report/byLink/apiCorp/27123?v=1&amp;userId=18&amp;validationHash=1A60C84EAC3081F9CB20BC50B7E0100FC95B91D0&amp;page=59" \o "" </w:instrText>
      </w:r>
      <w:r>
        <w:rPr>
          <w:rFonts w:ascii="Arial" w:hAnsi="Arial" w:cs="Arial"/>
          <w:color w:val="FFFFFF"/>
          <w:sz w:val="15"/>
          <w:szCs w:val="15"/>
          <w:shd w:val="clear" w:color="auto" w:fill="C0DC6B"/>
          <w:vertAlign w:val="superscript"/>
        </w:rPr>
        <w:fldChar w:fldCharType="separate"/>
      </w:r>
      <w:r>
        <w:rPr>
          <w:rStyle w:val="a4"/>
          <w:rFonts w:ascii="Arial" w:hAnsi="Arial" w:cs="Arial"/>
          <w:b/>
          <w:bCs/>
          <w:color w:val="FFFFFF"/>
          <w:sz w:val="14"/>
          <w:szCs w:val="14"/>
          <w:shd w:val="clear" w:color="auto" w:fill="C0DC6B"/>
          <w:vertAlign w:val="superscript"/>
        </w:rPr>
        <w:t>6</w:t>
      </w:r>
      <w:r>
        <w:rPr>
          <w:rFonts w:ascii="Arial" w:hAnsi="Arial" w:cs="Arial"/>
          <w:color w:val="FFFFFF"/>
          <w:sz w:val="15"/>
          <w:szCs w:val="15"/>
          <w:shd w:val="clear" w:color="auto" w:fill="C0DC6B"/>
          <w:vertAlign w:val="superscript"/>
        </w:rPr>
        <w:fldChar w:fldCharType="end"/>
      </w:r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. Например, Е.И. </w:t>
      </w: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Темнов</w:t>
      </w:r>
      <w:proofErr w:type="spell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указывает, что идея «узкого подхода» в</w:t>
      </w:r>
      <w:hyperlink r:id="rId26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</w:t>
        </w:r>
      </w:hyperlink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55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понимании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политического режима предполагает рассматривать его как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«совокупность приемов и способов государственного руководства».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 «широком смысле» политический режим представляет собой «уровень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гарантированности демократических прав и свобод личности, степень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соответствия официальной конституции и правовых норм политическим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реалиям, характер отношения властных структур</w:t>
      </w:r>
      <w:hyperlink r:id="rId27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 правовым </w:t>
      </w:r>
      <w:hyperlink r:id="rId28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127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основам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государственной и общественной жизни».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В.Е. Чиркин указывает, что в последние годы в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отечественной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литературе все чаще употребляется термин «форма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государственного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режима», под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которой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он предлагает понимать «</w:t>
      </w:r>
      <w:hyperlink r:id="rId29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совокупность форм и методов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осуществления государственной власти</w:t>
      </w:r>
      <w:hyperlink r:id="rId30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79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».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Для целей данного исследования мы принимаем позицию Н.И. </w:t>
      </w: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Матузова</w:t>
      </w:r>
      <w:proofErr w:type="spell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и А.В. Малько, которые считают, что «</w:t>
      </w:r>
      <w:hyperlink r:id="rId31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политический (государственный)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режим – это система методов, способов и средств осуществления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политической власти</w:t>
      </w:r>
      <w:hyperlink r:id="rId32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79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».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 рамках такого понимания политического режима его можно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воспринимать как совокупность инструментов влияния государства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на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lastRenderedPageBreak/>
        <w:t>социально-нормативные регуляторы. Однако такое видение представляется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нам искусственно зауженным</w:t>
      </w:r>
      <w:hyperlink r:id="rId33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Под направлением влияния в таком случае понимается направленность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воздействия,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позволяющая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создать когерентный существующему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политическому режиму социально-нормативный порядок. Политический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режим детерминируется множеством факторов, среди которых можно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выделить наличие в государстве </w:t>
      </w: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корпорируемых</w:t>
      </w:r>
      <w:proofErr w:type="spell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общностей граждан, а также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активность таких общностей в участии в общественных отношениях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осуществлению политической власти (участию в процессах принятия и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реализации политических решений</w:t>
      </w:r>
      <w:hyperlink r:id="rId34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2</w:t>
        </w:r>
      </w:hyperlink>
      <w:proofErr w:type="gramStart"/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)</w:t>
      </w:r>
      <w:proofErr w:type="gramEnd"/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57.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57 Сидорова В. Н. Институт корпоративной собственности в Российской правовой системе / В.Н.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Сидорова. - М., 2019. – 115 с.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56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При наибольшей степени обобщения в анализе политического режима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как государственно-правового явления,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главенствующим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отличительным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признаком режима следует назвать включенность отдельных участников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общественных отношений в социальные взаимодействия в целях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осуществления политической власти. В таком случае для анализа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поставленной проблемы следует использовать традиционное представление о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существовании дихотомии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демократических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и антидемократических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политических режимов.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Не вызывает сомнений предложенная А.П. Цыганковым классификация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деления политических режимов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на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собственно-демократические 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либеральные режимы (воспринимаемые как демократические), авторитарные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и тоталитарные режимы (воспринимаемые как антидемократические).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Следует понимать, что общественные отношения, протекающие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условиях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того или иного политического режима, с одной стороны,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подвергаются корреляции в связи со свойствами таких режимов, а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другой –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сами оказывают влияние на формирование и реализацию таких режимов.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Демократический политический режим, понимается большинством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исследователей как методология политического управления обществом,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при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которой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: во-первых, допускается многообразие корпоративных структур как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коммерческого, так и политического характера; во-вторых, преобладает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диспозитивный характер правового регулирования деятельности корпораций;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в-третьих, допустимо широкое участие политических (партии, движения) 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социальных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(профессиональные союзы, сословные ассоциации и т.д.)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корпораций в механизме управления государственным аппаратом.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В таком случае корпоративное регулирование приобретает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значимую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роль в процессе функционирования демократического политического режима,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связанную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как с </w:t>
      </w: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саморегуляцией</w:t>
      </w:r>
      <w:proofErr w:type="spell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сообществ людей, включенных в процесс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участия в осуществлении власти или влияния на осуществление власти, так 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 заимствованием успешных примеров корпоративного регулирования в сферу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правового регулирования.</w:t>
      </w:r>
      <w:hyperlink r:id="rId35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2</w:t>
        </w:r>
      </w:hyperlink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57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В условиях либерального политического режима наблюдается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высокая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степень экономических свобод, следовательно, автономности коммерческих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корпораций, </w:t>
      </w:r>
      <w:hyperlink r:id="rId36" w:tooltip="" w:history="1">
        <w:proofErr w:type="gramStart"/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2</w:t>
        </w:r>
        <w:proofErr w:type="gramEnd"/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в том числе по вопросам</w:t>
      </w:r>
      <w:hyperlink r:id="rId37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корпоративного саморегулирования, при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одновременном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ограничении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деятельности политических и социальных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корпораций. Такие ограничения могут </w:t>
      </w:r>
      <w:hyperlink r:id="rId38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быть связаны с тем, что</w:t>
      </w:r>
      <w:hyperlink r:id="rId39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либеральный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политический режим является переходным на пути установления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демократического правления и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основан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на постепенном формировании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демократических институтов при сохранении стабильности институтов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власти.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 таком случае население либо ограничено в возможности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формирования политических и социальных корпораций, либо такие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корпорации ограничены в возможности участия в определенных процессах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осуществления политической власти. При любых обстоятельствах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корпоративное регулирование в либеральных режимах становится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преимущественно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императивным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и строго ограничено пределами введенных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органами государственной власти дозволений.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 авторитарных политических режимах наблюдается многообразие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подходов к проявлению корпоративного регулирования. Это объясняется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широкой совокупностью возможных политических режимов, в числе которых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можно назвать: олигархические режимы, основанные на приоритете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доминирующей экономической группы; клерикальные режимы, связанные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доминированием отдельной </w:t>
      </w: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конфессии</w:t>
      </w:r>
      <w:proofErr w:type="spell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; режим хунты, основанный на власти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военных, зачастую пришедших к власти в ходе государственного переворота.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Перечисленные режимы можно объединить одним наименованием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авторитарного режима, но все они имеют существенные различия в части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регулирования корпоративных отношений. Так, в олигархических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политических режимах закрепляются строгие ограничения на возможность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осуществления коммерческой деятельности субъектов, не включенных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олигархическую группу, либо даже вводится прямой запрет такой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деятельности. В этом случае устанавливаются ограничения на возможность</w:t>
      </w:r>
      <w:hyperlink r:id="rId40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2</w:t>
        </w:r>
      </w:hyperlink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58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создания политических и социальных корпораций. Такие корпорации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создаются, как правило, при отдельных персоналиях, представляющих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правящую группу, а их участие в политической деятельности предопределено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волей государства.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Корпоративное регулирование здесь практически полностью заменяется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государственным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вплоть до создания типовых уставов таких корпораций.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Наконец, в тоталитарных политических режимах следует отметить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уникальную ситуацию, связанную с функционированием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корпоративных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структур. Согласно мнению К. Фридриха и З. Бжезинского,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lastRenderedPageBreak/>
        <w:t>«централизованный контроль и руководство всей экономикой посредством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бюрократической координации её ранее независимых составных частей, как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правило, распространяется также на большинство других общественных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организаций и групп».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 таком случае коммерческие корпорации фактически становятся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частью государственного механизма, а корпоративное регулирование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заменяется прямым или делегированным регулированием отдельных органов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исполнительной власти. Ситуация с политическими и общественными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корпорациями является еще более сложной. Одним из основных признаков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тоталитаризма называют наличие единственной тоталитарной правящей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партии. При этой партии и под ее руководством создаются иные социальные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и политические корпорации. Одновременно партийные структуры начинают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замещать отдельные функции государства, а внутрипартийное регулирование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приобретает характер нормативно-правового регулирования. Таким образом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корпоративное регулирование предопределяет особенности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правового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регулирования</w:t>
      </w:r>
      <w:hyperlink r:id="rId41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2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3.2 Проблемы лицензирования и акционерных соглашений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59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Одна из форм государственного контроля, осуществляемая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лицензированием, устанавливает основные требования к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юридическим лицам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и индивидуальным предпринимателям</w:t>
      </w:r>
      <w:hyperlink r:id="rId42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, осуществляющим свою деятельность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в экономической сфере.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Задачами лицензирования является предупреждение,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выявление и пресечение нарушений юридическим лицом, его руководителем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и иными должностными лицами, индивидуальным предпринимателем, его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уполномоченными представителями требований, которые установлены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федеральными законами и </w:t>
      </w:r>
      <w:hyperlink r:id="rId43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74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принимаемыми в соответствии с ними</w:t>
      </w:r>
      <w:hyperlink r:id="rId44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иными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нормативно-правовыми актами</w:t>
      </w:r>
      <w:hyperlink r:id="rId45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138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Институт лицензирования является сложной правовой системой. По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 xml:space="preserve">мнению Ж.А. </w:t>
      </w:r>
      <w:proofErr w:type="spellStart"/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Ионовой</w:t>
      </w:r>
      <w:proofErr w:type="spellEnd"/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, лицензирование – это форма осуществления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предпринимательской деятельности в рамках законной деятельности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физических и юридических лиц.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Данное определение употребляется в случаях законного признания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экономического субъекта в рамках осуществления определенного вида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 xml:space="preserve">предпринимательской деятельности. В советский период в условиях </w:t>
      </w:r>
      <w:proofErr w:type="gramStart"/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плановой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системы экономики лицензирование как правовая система применялась редко.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Переход от административно-командной системы управления экономикой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к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рыночной</w:t>
      </w:r>
      <w:proofErr w:type="gram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потребовал формирования действующего института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лицензирования.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В связи с этим были приняты постановление Совета Министров РФ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от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27 мая 1993 г. </w:t>
      </w: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No</w:t>
      </w:r>
      <w:proofErr w:type="spell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492 «О полномочиях органов исполнительной власти краев,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областей, автономных образований и города федерального значения </w:t>
      </w:r>
      <w:proofErr w:type="gram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по</w:t>
      </w:r>
      <w:proofErr w:type="gramEnd"/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лицензированию отдельных видов деятельности», </w:t>
      </w:r>
      <w:hyperlink r:id="rId46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161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постановление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Правительства РФ от 24 декабря 1994 г</w:t>
      </w:r>
      <w:hyperlink r:id="rId47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. </w:t>
      </w: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No</w:t>
      </w:r>
      <w:proofErr w:type="spell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1418 «</w:t>
      </w:r>
      <w:hyperlink r:id="rId48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161</w:t>
        </w:r>
        <w:proofErr w:type="gramStart"/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О</w:t>
      </w:r>
      <w:proofErr w:type="gramEnd"/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 xml:space="preserve"> лицензировании отдельных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видов деятельности</w:t>
      </w:r>
      <w:hyperlink r:id="rId49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», Федеральный закон РФ от 25 сентября 1998 г. </w:t>
      </w: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No</w:t>
      </w:r>
      <w:proofErr w:type="spell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158-</w:t>
      </w:r>
      <w:hyperlink r:id="rId50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21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ФЗ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«О лицензировании отдельных видов деятельности» и Федеральный закон </w:t>
      </w:r>
      <w:hyperlink r:id="rId51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40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РФ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от 8 августа 2001 г. </w:t>
      </w:r>
      <w:proofErr w:type="spellStart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>No</w:t>
      </w:r>
      <w:proofErr w:type="spellEnd"/>
      <w:r>
        <w:rPr>
          <w:rStyle w:val="plagiat"/>
          <w:rFonts w:ascii="Arial" w:hAnsi="Arial" w:cs="Arial"/>
          <w:color w:val="2E4453"/>
          <w:sz w:val="15"/>
          <w:szCs w:val="15"/>
          <w:shd w:val="clear" w:color="auto" w:fill="FFE2D8"/>
        </w:rPr>
        <w:t xml:space="preserve"> 128-</w:t>
      </w:r>
      <w:hyperlink r:id="rId52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FF713B"/>
            <w:vertAlign w:val="superscript"/>
          </w:rPr>
          <w:t>74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ФЗ «О лицензировании отдельных видов</w:t>
      </w:r>
    </w:p>
    <w:p w:rsidR="009B1CE5" w:rsidRDefault="009B1CE5" w:rsidP="009B1C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4453"/>
          <w:sz w:val="15"/>
          <w:szCs w:val="15"/>
        </w:rPr>
      </w:pPr>
      <w:r>
        <w:rPr>
          <w:rStyle w:val="legal"/>
          <w:rFonts w:ascii="Arial" w:hAnsi="Arial" w:cs="Arial"/>
          <w:color w:val="2E4453"/>
          <w:sz w:val="15"/>
          <w:szCs w:val="15"/>
          <w:shd w:val="clear" w:color="auto" w:fill="F7FBEA"/>
        </w:rPr>
        <w:t>деятельности</w:t>
      </w:r>
      <w:hyperlink r:id="rId53" w:tooltip="" w:history="1">
        <w:r>
          <w:rPr>
            <w:rStyle w:val="a4"/>
            <w:rFonts w:ascii="Arial" w:hAnsi="Arial" w:cs="Arial"/>
            <w:b/>
            <w:bCs/>
            <w:color w:val="FFFFFF"/>
            <w:sz w:val="14"/>
            <w:szCs w:val="14"/>
            <w:shd w:val="clear" w:color="auto" w:fill="C0DC6B"/>
            <w:vertAlign w:val="superscript"/>
          </w:rPr>
          <w:t>6</w:t>
        </w:r>
      </w:hyperlink>
      <w:r>
        <w:rPr>
          <w:rFonts w:ascii="Arial" w:hAnsi="Arial" w:cs="Arial"/>
          <w:color w:val="2E4453"/>
          <w:sz w:val="15"/>
          <w:szCs w:val="15"/>
        </w:rPr>
        <w:t> </w:t>
      </w:r>
      <w:r>
        <w:rPr>
          <w:rStyle w:val="normal"/>
          <w:rFonts w:ascii="Arial" w:hAnsi="Arial" w:cs="Arial"/>
          <w:color w:val="2E4453"/>
          <w:sz w:val="15"/>
          <w:szCs w:val="15"/>
          <w:shd w:val="clear" w:color="auto" w:fill="FFFFFF"/>
        </w:rPr>
        <w:t>».</w:t>
      </w:r>
    </w:p>
    <w:p w:rsidR="005B18E9" w:rsidRDefault="005B18E9"/>
    <w:sectPr w:rsidR="005B18E9" w:rsidSect="005B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1CE5"/>
    <w:rsid w:val="005B18E9"/>
    <w:rsid w:val="009B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giat">
    <w:name w:val="plagiat"/>
    <w:basedOn w:val="a0"/>
    <w:rsid w:val="009B1CE5"/>
  </w:style>
  <w:style w:type="character" w:styleId="a4">
    <w:name w:val="Hyperlink"/>
    <w:basedOn w:val="a0"/>
    <w:uiPriority w:val="99"/>
    <w:semiHidden/>
    <w:unhideWhenUsed/>
    <w:rsid w:val="009B1CE5"/>
    <w:rPr>
      <w:color w:val="0000FF"/>
      <w:u w:val="single"/>
    </w:rPr>
  </w:style>
  <w:style w:type="character" w:customStyle="1" w:styleId="normal">
    <w:name w:val="normal"/>
    <w:basedOn w:val="a0"/>
    <w:rsid w:val="009B1CE5"/>
  </w:style>
  <w:style w:type="character" w:customStyle="1" w:styleId="legal">
    <w:name w:val="legal"/>
    <w:basedOn w:val="a0"/>
    <w:rsid w:val="009B1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5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57561">
          <w:marLeft w:val="0"/>
          <w:marRight w:val="0"/>
          <w:marTop w:val="0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61004750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471335523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289240545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982268361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364791765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864372236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754551260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90021389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638416986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50779242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508403328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551770035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2514978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725028911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927035046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147547721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983727137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2067757897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13707203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06595328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2040734705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766535124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81582835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902590866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883446431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572349534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851914340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92997128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868953700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326473771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729615214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90538317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349988428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62065031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317800625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17376716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977643044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25390281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69642186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669871707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84594490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188837536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741828625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362827356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25703145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350595214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509061618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050882501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681158690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72391828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745495773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2702941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72981071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706684774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57888544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51357074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2133403997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500971708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92757211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234394025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30790039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08284698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223784911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53158003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465009930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87821714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672224383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67642089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68347570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263389603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486164344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663170576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035615335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160542915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785580933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218441573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895004207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469400561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985741063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51762248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721393133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47422401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</w:divsChild>
    </w:div>
    <w:div w:id="1132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0846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865174007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46056436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963731760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60433490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2039817067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114056965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776170091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795566921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50791208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</w:divsChild>
    </w:div>
    <w:div w:id="1620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90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858732703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46945533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443960914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355737938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71989269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019812184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1282422452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961762864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  <w:div w:id="44066009">
          <w:marLeft w:val="0"/>
          <w:marRight w:val="0"/>
          <w:marTop w:val="92"/>
          <w:marBottom w:val="0"/>
          <w:divBdr>
            <w:top w:val="single" w:sz="4" w:space="10" w:color="D8D8D8"/>
            <w:left w:val="single" w:sz="4" w:space="7" w:color="D8D8D8"/>
            <w:bottom w:val="single" w:sz="4" w:space="10" w:color="D8D8D8"/>
            <w:right w:val="single" w:sz="4" w:space="10" w:color="D8D8D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18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26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39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21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34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42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47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50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12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17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25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33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38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46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20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29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41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11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24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32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37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40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45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53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5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15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23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28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36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49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10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19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31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44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52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4" Type="http://schemas.openxmlformats.org/officeDocument/2006/relationships/hyperlink" Target="https://muiv-vuz.antiplagiat.ru/report/byLink/apiCorp/27123?v=1&amp;userId=18&amp;validationHash=1A60C84EAC3081F9CB20BC50B7E0100FC95B91D0&amp;page=49" TargetMode="External"/><Relationship Id="rId9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14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22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27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30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35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43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48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8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51" Type="http://schemas.openxmlformats.org/officeDocument/2006/relationships/hyperlink" Target="https://muiv-vuz.antiplagiat.ru/report/byLink/apiCorp/27123?v=1&amp;userId=18&amp;validationHash=1A60C84EAC3081F9CB20BC50B7E0100FC95B91D0&amp;page=5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3888</Words>
  <Characters>22165</Characters>
  <Application>Microsoft Office Word</Application>
  <DocSecurity>0</DocSecurity>
  <Lines>184</Lines>
  <Paragraphs>52</Paragraphs>
  <ScaleCrop>false</ScaleCrop>
  <Company/>
  <LinksUpToDate>false</LinksUpToDate>
  <CharactersWithSpaces>26001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2022-06-24T11:22:00Z</dcterms:created>
  <dcterms:modified xsi:type="dcterms:W3CDTF">2022-06-24T11:27:00Z</dcterms:modified>
</cp:coreProperties>
</file>